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2C85" w14:textId="77777777" w:rsidR="009762E7" w:rsidRDefault="009762E7">
      <w:pPr>
        <w:pStyle w:val="Textbody"/>
        <w:tabs>
          <w:tab w:val="left" w:pos="7371"/>
          <w:tab w:val="left" w:pos="7513"/>
        </w:tabs>
        <w:jc w:val="both"/>
        <w:rPr>
          <w:rFonts w:ascii="Verdana" w:eastAsia="Verdana" w:hAnsi="Verdana" w:cs="Verdana"/>
          <w:b/>
          <w:bCs/>
        </w:rPr>
      </w:pPr>
    </w:p>
    <w:p w14:paraId="35FAD6AA" w14:textId="77777777" w:rsidR="009762E7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ACTA </w:t>
      </w:r>
      <w:proofErr w:type="spellStart"/>
      <w:r>
        <w:rPr>
          <w:rFonts w:ascii="Verdana" w:eastAsia="Verdana" w:hAnsi="Verdana" w:cs="Verdana"/>
          <w:b/>
          <w:bCs/>
        </w:rPr>
        <w:t>Nº</w:t>
      </w:r>
      <w:proofErr w:type="spellEnd"/>
      <w:r>
        <w:rPr>
          <w:rFonts w:ascii="Verdana" w:eastAsia="Verdana" w:hAnsi="Verdana" w:cs="Verdana"/>
          <w:b/>
          <w:bCs/>
        </w:rPr>
        <w:t xml:space="preserve"> 3</w:t>
      </w:r>
    </w:p>
    <w:p w14:paraId="730A0442" w14:textId="77777777" w:rsidR="009762E7" w:rsidRDefault="009762E7">
      <w:pPr>
        <w:pStyle w:val="Textbody"/>
        <w:tabs>
          <w:tab w:val="left" w:pos="7371"/>
          <w:tab w:val="left" w:pos="7513"/>
        </w:tabs>
        <w:jc w:val="both"/>
        <w:rPr>
          <w:rFonts w:ascii="Verdana" w:eastAsia="Verdana" w:hAnsi="Verdana" w:cs="Verdana"/>
          <w:b/>
          <w:bCs/>
        </w:rPr>
      </w:pPr>
    </w:p>
    <w:p w14:paraId="62524346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Montevideo, 18 de octubre de 2025.</w:t>
      </w:r>
    </w:p>
    <w:p w14:paraId="08EBB278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</w:rPr>
        <w:t>En Montevideo</w:t>
      </w:r>
      <w:r>
        <w:rPr>
          <w:rStyle w:val="Fuentedeprrafopredeter"/>
          <w:rFonts w:ascii="Verdana" w:hAnsi="Verdana"/>
        </w:rPr>
        <w:t>,</w:t>
      </w:r>
      <w:r>
        <w:rPr>
          <w:rStyle w:val="Fuentedeprrafopredeter"/>
          <w:rFonts w:ascii="Verdana" w:hAnsi="Verdana" w:cs="Verdana"/>
        </w:rPr>
        <w:t xml:space="preserve"> siendo la hora 10:00, en las instalaciones de la Junta Departamental se reúne esta</w:t>
      </w:r>
    </w:p>
    <w:p w14:paraId="552A577F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Comisión con la asistencia de los señores ediles:</w:t>
      </w:r>
    </w:p>
    <w:p w14:paraId="546B7BED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Presidente</w:t>
      </w:r>
      <w:r>
        <w:rPr>
          <w:rStyle w:val="Fuentedeprrafopredeter"/>
          <w:rFonts w:ascii="Verdana" w:hAnsi="Verdana" w:cs="Verdana"/>
        </w:rPr>
        <w:t xml:space="preserve">: </w:t>
      </w:r>
      <w:proofErr w:type="spellStart"/>
      <w:r>
        <w:rPr>
          <w:rStyle w:val="Fuentedeprrafopredeter"/>
          <w:rFonts w:ascii="Verdana" w:hAnsi="Verdana" w:cs="Verdana"/>
        </w:rPr>
        <w:t>javier</w:t>
      </w:r>
      <w:proofErr w:type="spellEnd"/>
      <w:r>
        <w:rPr>
          <w:rStyle w:val="Fuentedeprrafopredeter"/>
          <w:rFonts w:ascii="Verdana" w:hAnsi="Verdana" w:cs="Verdana"/>
        </w:rPr>
        <w:t xml:space="preserve"> Pizzorno</w:t>
      </w:r>
    </w:p>
    <w:p w14:paraId="3A7E164E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Secretario</w:t>
      </w:r>
      <w:r>
        <w:rPr>
          <w:rStyle w:val="Fuentedeprrafopredeter"/>
          <w:rFonts w:ascii="Verdana" w:hAnsi="Verdana" w:cs="Verdana"/>
        </w:rPr>
        <w:t>: Marta Diniz FA</w:t>
      </w:r>
    </w:p>
    <w:p w14:paraId="122A74B2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Vocal</w:t>
      </w:r>
      <w:r>
        <w:rPr>
          <w:rStyle w:val="Fuentedeprrafopredeter"/>
          <w:rFonts w:ascii="Verdana" w:hAnsi="Verdana" w:cs="Verdana"/>
        </w:rPr>
        <w:t>: Juanita Silva FA</w:t>
      </w:r>
    </w:p>
    <w:p w14:paraId="01CB99A6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Vocal</w:t>
      </w:r>
      <w:r>
        <w:rPr>
          <w:rStyle w:val="Fuentedeprrafopredeter"/>
          <w:rFonts w:ascii="Verdana" w:hAnsi="Verdana" w:cs="Verdana"/>
        </w:rPr>
        <w:t>: Javier Heredia FA</w:t>
      </w:r>
    </w:p>
    <w:p w14:paraId="7AD225A1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Vocal</w:t>
      </w:r>
      <w:r>
        <w:rPr>
          <w:rStyle w:val="Fuentedeprrafopredeter"/>
          <w:rFonts w:ascii="Verdana" w:hAnsi="Verdana" w:cs="Verdana"/>
        </w:rPr>
        <w:t xml:space="preserve">: Kelly </w:t>
      </w:r>
      <w:proofErr w:type="spellStart"/>
      <w:r>
        <w:rPr>
          <w:rStyle w:val="Fuentedeprrafopredeter"/>
          <w:rFonts w:ascii="Verdana" w:hAnsi="Verdana" w:cs="Verdana"/>
        </w:rPr>
        <w:t>Rodriguez</w:t>
      </w:r>
      <w:proofErr w:type="spellEnd"/>
      <w:r>
        <w:rPr>
          <w:rStyle w:val="Fuentedeprrafopredeter"/>
          <w:rFonts w:ascii="Verdana" w:hAnsi="Verdana" w:cs="Verdana"/>
        </w:rPr>
        <w:t xml:space="preserve"> PN</w:t>
      </w:r>
    </w:p>
    <w:p w14:paraId="6AFA97C3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proofErr w:type="spellStart"/>
      <w:proofErr w:type="gramStart"/>
      <w:r>
        <w:rPr>
          <w:rStyle w:val="Fuentedeprrafopredeter"/>
          <w:rFonts w:ascii="Verdana" w:hAnsi="Verdana" w:cs="Verdana"/>
          <w:b/>
          <w:bCs/>
          <w:u w:val="single"/>
        </w:rPr>
        <w:t>Vocal</w:t>
      </w:r>
      <w:r>
        <w:rPr>
          <w:rStyle w:val="Fuentedeprrafopredeter"/>
          <w:rFonts w:ascii="Verdana" w:hAnsi="Verdana" w:cs="Verdana"/>
        </w:rPr>
        <w:t>:Isabel</w:t>
      </w:r>
      <w:proofErr w:type="spellEnd"/>
      <w:proofErr w:type="gramEnd"/>
      <w:r>
        <w:rPr>
          <w:rStyle w:val="Fuentedeprrafopredeter"/>
          <w:rFonts w:ascii="Verdana" w:hAnsi="Verdana" w:cs="Verdana"/>
        </w:rPr>
        <w:t xml:space="preserve"> Adami    PN</w:t>
      </w:r>
    </w:p>
    <w:p w14:paraId="2A9CF194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Vocal</w:t>
      </w:r>
      <w:r>
        <w:rPr>
          <w:rStyle w:val="Fuentedeprrafopredeter"/>
          <w:rFonts w:ascii="Verdana" w:hAnsi="Verdana" w:cs="Verdana"/>
        </w:rPr>
        <w:t>:</w:t>
      </w:r>
    </w:p>
    <w:p w14:paraId="61EC773B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Oyente Adriana Uria PN departamento </w:t>
      </w:r>
      <w:proofErr w:type="spellStart"/>
      <w:r>
        <w:rPr>
          <w:rFonts w:ascii="Verdana" w:hAnsi="Verdana" w:cs="Verdana"/>
        </w:rPr>
        <w:t>Paysandu</w:t>
      </w:r>
      <w:proofErr w:type="spellEnd"/>
    </w:p>
    <w:p w14:paraId="47A702AD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Coordinador</w:t>
      </w:r>
      <w:r>
        <w:rPr>
          <w:rStyle w:val="Fuentedeprrafopredeter"/>
          <w:rFonts w:ascii="Verdana" w:hAnsi="Verdana" w:cs="Verdana"/>
        </w:rPr>
        <w:t>: Santiago Fiorelli PC</w:t>
      </w:r>
    </w:p>
    <w:p w14:paraId="6D1E846E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 w:cs="Verdana"/>
          <w:b/>
          <w:bCs/>
          <w:u w:val="single"/>
        </w:rPr>
        <w:t>Vocero de la Comisión</w:t>
      </w:r>
      <w:r>
        <w:rPr>
          <w:rStyle w:val="Fuentedeprrafopredeter"/>
          <w:rFonts w:ascii="Verdana" w:hAnsi="Verdana" w:cs="Verdana"/>
          <w:b/>
          <w:bCs/>
        </w:rPr>
        <w:t>: Santiago Fiorelli</w:t>
      </w:r>
    </w:p>
    <w:p w14:paraId="46CB6B25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 w:cs="Verdana"/>
        </w:rPr>
      </w:pPr>
    </w:p>
    <w:p w14:paraId="04DA3599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  <w:b/>
          <w:bCs/>
          <w:u w:val="single"/>
        </w:rPr>
      </w:pPr>
    </w:p>
    <w:p w14:paraId="4246E92D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  <w:b/>
          <w:bCs/>
          <w:u w:val="single"/>
        </w:rPr>
      </w:pPr>
    </w:p>
    <w:p w14:paraId="356C3ED6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  <w:b/>
          <w:bCs/>
          <w:u w:val="single"/>
        </w:rPr>
      </w:pPr>
    </w:p>
    <w:p w14:paraId="14B36944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  <w:b/>
          <w:bCs/>
          <w:u w:val="single"/>
        </w:rPr>
      </w:pPr>
    </w:p>
    <w:p w14:paraId="41DA2128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/>
          <w:b/>
          <w:bCs/>
          <w:u w:val="single"/>
        </w:rPr>
        <w:t>Informe</w:t>
      </w:r>
      <w:r>
        <w:rPr>
          <w:rStyle w:val="Fuentedeprrafopredeter"/>
          <w:rFonts w:ascii="Verdana" w:hAnsi="Verdana"/>
        </w:rPr>
        <w:t>:</w:t>
      </w:r>
    </w:p>
    <w:p w14:paraId="6836D1FF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</w:pPr>
      <w:r>
        <w:rPr>
          <w:rStyle w:val="Fuentedeprrafopredeter"/>
          <w:rFonts w:ascii="Verdana" w:hAnsi="Verdana"/>
        </w:rPr>
        <w:t>En primera instancia se da lectura al acta anterior de fecha 13 de setiembre 2025 de la ciudad de Minas, departamento de Lavalleja.</w:t>
      </w:r>
    </w:p>
    <w:p w14:paraId="1A231501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Se toma conocimiento del expediente 607/25 del Congreso Nacional de </w:t>
      </w:r>
      <w:proofErr w:type="gramStart"/>
      <w:r>
        <w:rPr>
          <w:rFonts w:ascii="Verdana" w:hAnsi="Verdana"/>
        </w:rPr>
        <w:t>Ediles</w:t>
      </w:r>
      <w:proofErr w:type="gramEnd"/>
      <w:r>
        <w:rPr>
          <w:rFonts w:ascii="Verdana" w:hAnsi="Verdana"/>
        </w:rPr>
        <w:t xml:space="preserve"> 607/25.</w:t>
      </w:r>
    </w:p>
    <w:p w14:paraId="4EE99A62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Oficio 596/25 donde se toma conocimiento de la solicitud de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fecha de 28 y 29 de agosto de la Comisión Interinstitucional, por la cual se solicita a esta comisión temas para ser tratados en la formación de ediles desde OPP y </w:t>
      </w:r>
      <w:proofErr w:type="spellStart"/>
      <w:r>
        <w:rPr>
          <w:rFonts w:ascii="Verdana" w:hAnsi="Verdana"/>
        </w:rPr>
        <w:t>Agesic</w:t>
      </w:r>
      <w:proofErr w:type="spellEnd"/>
      <w:r>
        <w:rPr>
          <w:rFonts w:ascii="Verdana" w:hAnsi="Verdana"/>
        </w:rPr>
        <w:t>,</w:t>
      </w:r>
    </w:p>
    <w:p w14:paraId="72D48554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Esta comisión sugiere que se debe solicitar a todas las Juntas Departamentales un </w:t>
      </w:r>
      <w:proofErr w:type="gramStart"/>
      <w:r>
        <w:rPr>
          <w:rFonts w:ascii="Verdana" w:hAnsi="Verdana"/>
        </w:rPr>
        <w:t>relevamiento  de</w:t>
      </w:r>
      <w:proofErr w:type="gramEnd"/>
      <w:r>
        <w:rPr>
          <w:rFonts w:ascii="Verdana" w:hAnsi="Verdana"/>
        </w:rPr>
        <w:t xml:space="preserve"> las necesidades de capacitación y/o formación para los ediles.</w:t>
      </w:r>
    </w:p>
    <w:p w14:paraId="5E0BDEA6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Oficio 617/25 se toma conocimiento de la respuesta desde el departamento de Rio Negro respeto a la accesibilidad, </w:t>
      </w:r>
      <w:proofErr w:type="gramStart"/>
      <w:r>
        <w:rPr>
          <w:rFonts w:ascii="Verdana" w:hAnsi="Verdana"/>
        </w:rPr>
        <w:t>información  solicitada</w:t>
      </w:r>
      <w:proofErr w:type="gramEnd"/>
      <w:r>
        <w:rPr>
          <w:rFonts w:ascii="Verdana" w:hAnsi="Verdana"/>
        </w:rPr>
        <w:t xml:space="preserve"> por esta comisión. En el mismo sentido se reciben las respuestas de Maldonado, </w:t>
      </w:r>
      <w:proofErr w:type="gramStart"/>
      <w:r>
        <w:rPr>
          <w:rFonts w:ascii="Verdana" w:hAnsi="Verdana"/>
        </w:rPr>
        <w:t>Flores ,</w:t>
      </w:r>
      <w:proofErr w:type="gramEnd"/>
      <w:r>
        <w:rPr>
          <w:rFonts w:ascii="Verdana" w:hAnsi="Verdana"/>
        </w:rPr>
        <w:t xml:space="preserve"> Rocha y San José.</w:t>
      </w:r>
    </w:p>
    <w:p w14:paraId="08697F51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Seguimos aguardando respuestas de las demás Juntas para dar continuidad al trabajo de esta comisión referente a </w:t>
      </w:r>
      <w:proofErr w:type="gramStart"/>
      <w:r>
        <w:rPr>
          <w:rFonts w:ascii="Verdana" w:hAnsi="Verdana"/>
        </w:rPr>
        <w:t>tan importante temas</w:t>
      </w:r>
      <w:proofErr w:type="gramEnd"/>
      <w:r>
        <w:rPr>
          <w:rFonts w:ascii="Verdana" w:hAnsi="Verdana"/>
        </w:rPr>
        <w:t>.</w:t>
      </w:r>
    </w:p>
    <w:p w14:paraId="52460750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</w:p>
    <w:p w14:paraId="63936D70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</w:p>
    <w:p w14:paraId="29DA58AD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</w:p>
    <w:p w14:paraId="3888A968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</w:p>
    <w:p w14:paraId="6DD7DC56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Secretario                                                            </w:t>
      </w:r>
      <w:proofErr w:type="gramStart"/>
      <w:r>
        <w:rPr>
          <w:rFonts w:ascii="Verdana" w:hAnsi="Verdana"/>
        </w:rPr>
        <w:t>Presidente</w:t>
      </w:r>
      <w:proofErr w:type="gramEnd"/>
    </w:p>
    <w:p w14:paraId="0D2CBC1E" w14:textId="77777777" w:rsidR="009762E7" w:rsidRDefault="00000000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                                                                           </w:t>
      </w:r>
    </w:p>
    <w:p w14:paraId="08397B88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044BF77" w14:textId="77777777" w:rsidR="009762E7" w:rsidRDefault="009762E7">
      <w:pPr>
        <w:pStyle w:val="Textbody"/>
        <w:tabs>
          <w:tab w:val="left" w:pos="7371"/>
          <w:tab w:val="left" w:pos="7513"/>
        </w:tabs>
        <w:spacing w:line="360" w:lineRule="auto"/>
        <w:jc w:val="both"/>
      </w:pPr>
    </w:p>
    <w:sectPr w:rsidR="009762E7">
      <w:headerReference w:type="default" r:id="rId7"/>
      <w:footerReference w:type="default" r:id="rId8"/>
      <w:pgSz w:w="11906" w:h="16838"/>
      <w:pgMar w:top="3119" w:right="851" w:bottom="1418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788B" w14:textId="77777777" w:rsidR="00BC762E" w:rsidRDefault="00BC762E">
      <w:r>
        <w:separator/>
      </w:r>
    </w:p>
  </w:endnote>
  <w:endnote w:type="continuationSeparator" w:id="0">
    <w:p w14:paraId="5D08DD5E" w14:textId="77777777" w:rsidR="00BC762E" w:rsidRDefault="00BC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font301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4997" w14:textId="77777777" w:rsidR="00000000" w:rsidRDefault="00000000">
    <w:pPr>
      <w:pStyle w:val="Footer"/>
      <w:jc w:val="right"/>
    </w:pPr>
    <w:r>
      <w:rPr>
        <w:rStyle w:val="Fuentedeprrafopredeter"/>
        <w:rFonts w:ascii="Verdana" w:hAnsi="Verdana"/>
        <w:caps/>
        <w:color w:val="000000"/>
        <w:sz w:val="20"/>
      </w:rPr>
      <w:fldChar w:fldCharType="begin"/>
    </w:r>
    <w:r>
      <w:rPr>
        <w:rStyle w:val="Fuentedeprrafopredeter"/>
        <w:rFonts w:ascii="Verdana" w:hAnsi="Verdana"/>
        <w:caps/>
        <w:color w:val="000000"/>
        <w:sz w:val="20"/>
      </w:rPr>
      <w:instrText xml:space="preserve"> PAGE </w:instrText>
    </w:r>
    <w:r>
      <w:rPr>
        <w:rStyle w:val="Fuentedeprrafopredeter"/>
        <w:rFonts w:ascii="Verdana" w:hAnsi="Verdana"/>
        <w:caps/>
        <w:color w:val="000000"/>
        <w:sz w:val="20"/>
      </w:rPr>
      <w:fldChar w:fldCharType="separate"/>
    </w:r>
    <w:r>
      <w:rPr>
        <w:rStyle w:val="Fuentedeprrafopredeter"/>
        <w:rFonts w:ascii="Verdana" w:hAnsi="Verdana"/>
        <w:caps/>
        <w:color w:val="000000"/>
        <w:sz w:val="20"/>
      </w:rPr>
      <w:t>3</w:t>
    </w:r>
    <w:r>
      <w:rPr>
        <w:rStyle w:val="Fuentedeprrafopredeter"/>
        <w:rFonts w:ascii="Verdana" w:hAnsi="Verdana"/>
        <w:caps/>
        <w:color w:val="000000"/>
        <w:sz w:val="20"/>
      </w:rPr>
      <w:fldChar w:fldCharType="end"/>
    </w:r>
  </w:p>
  <w:p w14:paraId="07AB081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1F82" w14:textId="77777777" w:rsidR="00BC762E" w:rsidRDefault="00BC762E">
      <w:r>
        <w:rPr>
          <w:color w:val="000000"/>
        </w:rPr>
        <w:separator/>
      </w:r>
    </w:p>
  </w:footnote>
  <w:footnote w:type="continuationSeparator" w:id="0">
    <w:p w14:paraId="531EE9A6" w14:textId="77777777" w:rsidR="00BC762E" w:rsidRDefault="00BC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A52C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060CA" wp14:editId="156DE659">
          <wp:simplePos x="0" y="0"/>
          <wp:positionH relativeFrom="margin">
            <wp:align>center</wp:align>
          </wp:positionH>
          <wp:positionV relativeFrom="paragraph">
            <wp:posOffset>177119</wp:posOffset>
          </wp:positionV>
          <wp:extent cx="2035088" cy="1235171"/>
          <wp:effectExtent l="0" t="0" r="3262" b="3079"/>
          <wp:wrapSquare wrapText="bothSides"/>
          <wp:docPr id="185204046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88" cy="12351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CA4B4C" w14:textId="77777777" w:rsidR="00000000" w:rsidRDefault="00000000">
    <w:pPr>
      <w:pStyle w:val="Encabezado"/>
    </w:pPr>
  </w:p>
  <w:p w14:paraId="1EB772EF" w14:textId="77777777" w:rsidR="00000000" w:rsidRDefault="00000000">
    <w:pPr>
      <w:pStyle w:val="Encabezado"/>
    </w:pPr>
  </w:p>
  <w:p w14:paraId="7EC109DF" w14:textId="77777777" w:rsidR="00000000" w:rsidRDefault="00000000">
    <w:pPr>
      <w:pStyle w:val="Encabezado"/>
    </w:pPr>
  </w:p>
  <w:p w14:paraId="4EA4A20D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1CE9B83F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4D4E1577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479A4222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03E7EC45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 w14:paraId="735FC557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DESCENTRALIZACIÓN Y DESARROLLO</w:t>
    </w:r>
  </w:p>
  <w:p w14:paraId="3C22963D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15EA70EA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5DFA70D0" w14:textId="77777777" w:rsidR="00000000" w:rsidRDefault="00000000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65EE"/>
    <w:multiLevelType w:val="multilevel"/>
    <w:tmpl w:val="65388CD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3627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62E7"/>
    <w:rsid w:val="0057150B"/>
    <w:rsid w:val="009762E7"/>
    <w:rsid w:val="00B269B8"/>
    <w:rsid w:val="00B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B1ED"/>
  <w15:docId w15:val="{BE1C6123-4F43-4D10-B9ED-03B2EAC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es-UY" w:eastAsia="es-UY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  <w:lang w:val="es-ES" w:eastAsia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Encabezado2">
    <w:name w:val="Encabezado2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ncabezado">
    <w:name w:val="Encabezado"/>
    <w:basedOn w:val="Standard"/>
    <w:pPr>
      <w:suppressLineNumbers/>
      <w:tabs>
        <w:tab w:val="center" w:pos="5103"/>
        <w:tab w:val="right" w:pos="10206"/>
      </w:tabs>
    </w:pPr>
  </w:style>
  <w:style w:type="paragraph" w:styleId="Footer">
    <w:name w:val="footer"/>
    <w:basedOn w:val="Standard"/>
    <w:pPr>
      <w:suppressLineNumbers/>
      <w:tabs>
        <w:tab w:val="center" w:pos="5103"/>
        <w:tab w:val="right" w:pos="10206"/>
      </w:tabs>
    </w:pPr>
    <w:rPr>
      <w:szCs w:val="20"/>
    </w:rPr>
  </w:style>
  <w:style w:type="paragraph" w:customStyle="1" w:styleId="Textodeglobo">
    <w:name w:val="Texto de globo"/>
    <w:basedOn w:val="Standard"/>
    <w:rPr>
      <w:sz w:val="2"/>
    </w:rPr>
  </w:style>
  <w:style w:type="paragraph" w:customStyle="1" w:styleId="Sinespaciado">
    <w:name w:val="Sin espaciado"/>
    <w:pPr>
      <w:widowControl/>
      <w:suppressAutoHyphens/>
    </w:pPr>
    <w:rPr>
      <w:rFonts w:ascii="Calibri" w:eastAsia="Calibri" w:hAnsi="Calibri" w:cs="Calibri"/>
      <w:lang w:val="es-PE" w:eastAsia="ar-SA"/>
    </w:rPr>
  </w:style>
  <w:style w:type="paragraph" w:customStyle="1" w:styleId="Prrafodelista">
    <w:name w:val="Párrafo de lista"/>
    <w:basedOn w:val="Standard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PE"/>
    </w:rPr>
  </w:style>
  <w:style w:type="paragraph" w:customStyle="1" w:styleId="Framecontents">
    <w:name w:val="Frame contents"/>
    <w:basedOn w:val="Textbody"/>
  </w:style>
  <w:style w:type="paragraph" w:customStyle="1" w:styleId="Prrafodelista1">
    <w:name w:val="Párrafo de lista1"/>
    <w:basedOn w:val="Standard"/>
    <w:pPr>
      <w:widowControl/>
      <w:spacing w:after="200" w:line="276" w:lineRule="auto"/>
      <w:ind w:left="720"/>
    </w:pPr>
    <w:rPr>
      <w:rFonts w:ascii="Calibri" w:eastAsia="Arial Unicode MS" w:hAnsi="Calibri" w:cs="font301"/>
      <w:kern w:val="0"/>
      <w:sz w:val="22"/>
      <w:szCs w:val="22"/>
      <w:lang w:val="es-UY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kern w:val="0"/>
      <w:lang w:val="en-US" w:eastAsia="en-US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uentedeprrafopredeter">
    <w:name w:val="Fuente de párrafo predeter.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ahoma" w:hAnsi="Tahoma" w:cs="Tahoma"/>
      <w:kern w:val="3"/>
      <w:sz w:val="16"/>
    </w:rPr>
  </w:style>
  <w:style w:type="character" w:customStyle="1" w:styleId="Internetlink">
    <w:name w:val="Internet link"/>
    <w:basedOn w:val="Fuentedeprrafopredeter"/>
    <w:rPr>
      <w:rFonts w:cs="Times New Roman"/>
      <w:color w:val="0000FF"/>
      <w:u w:val="single"/>
    </w:rPr>
  </w:style>
  <w:style w:type="character" w:customStyle="1" w:styleId="TextoindependienteCar">
    <w:name w:val="Texto independiente Car"/>
    <w:basedOn w:val="Fuentedeprrafopredeter"/>
    <w:rPr>
      <w:rFonts w:cs="Times New Roman"/>
      <w:kern w:val="3"/>
      <w:sz w:val="24"/>
      <w:lang w:val="es-ES" w:eastAsia="ar-SA" w:bidi="ar-SA"/>
    </w:rPr>
  </w:style>
  <w:style w:type="character" w:customStyle="1" w:styleId="EncabezadoCar">
    <w:name w:val="Encabezado Car"/>
    <w:basedOn w:val="Fuentedeprrafopredeter"/>
    <w:rPr>
      <w:rFonts w:cs="Times New Roman"/>
      <w:kern w:val="3"/>
      <w:sz w:val="24"/>
      <w:lang w:val="es-ES" w:eastAsia="ar-SA" w:bidi="ar-SA"/>
    </w:rPr>
  </w:style>
  <w:style w:type="character" w:customStyle="1" w:styleId="PiedepginaCar">
    <w:name w:val="Pie de página Car"/>
    <w:basedOn w:val="Fuentedeprrafopredeter"/>
    <w:rPr>
      <w:rFonts w:eastAsia="Times New Roman" w:cs="Times New Roman"/>
      <w:kern w:val="3"/>
      <w:sz w:val="24"/>
      <w:lang w:val="es-ES" w:eastAsia="ar-SA" w:bidi="ar-SA"/>
    </w:rPr>
  </w:style>
  <w:style w:type="character" w:customStyle="1" w:styleId="TextodegloboCar1">
    <w:name w:val="Texto de globo Car1"/>
    <w:basedOn w:val="Fuentedeprrafopredeter"/>
    <w:rPr>
      <w:rFonts w:cs="Times New Roman"/>
      <w:kern w:val="3"/>
      <w:sz w:val="2"/>
      <w:lang w:val="es-ES" w:eastAsia="ar-SA" w:bidi="ar-SA"/>
    </w:rPr>
  </w:style>
  <w:style w:type="character" w:customStyle="1" w:styleId="Textodelmarcadordeposicin">
    <w:name w:val="Texto del marcador de posición"/>
    <w:basedOn w:val="Fuentedeprrafopredeter"/>
    <w:rPr>
      <w:color w:val="808080"/>
    </w:rPr>
  </w:style>
  <w:style w:type="character" w:customStyle="1" w:styleId="Normal1">
    <w:name w:val="Normal1"/>
    <w:basedOn w:val="Fuentedeprrafopredeter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lang w:val="es-ES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Yayo Muzzi</cp:lastModifiedBy>
  <cp:revision>2</cp:revision>
  <cp:lastPrinted>2025-10-18T14:24:00Z</cp:lastPrinted>
  <dcterms:created xsi:type="dcterms:W3CDTF">2026-01-09T14:36:00Z</dcterms:created>
  <dcterms:modified xsi:type="dcterms:W3CDTF">2026-01-09T14:36:00Z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